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……………………LUSSAC LES CHATEAUX …………………………………………………………</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 LEVESQUE NICOLAS………………………………………….</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688"/>
        <w:gridCol w:w="4853"/>
        <w:gridCol w:w="2911"/>
      </w:tblGrid>
      <w:tr>
        <w:trPr>
          <w:trHeight w:val="541" w:hRule="auto"/>
          <w:jc w:val="left"/>
        </w:trPr>
        <w:tc>
          <w:tcPr>
            <w:tcW w:w="5541"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2911"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JARASSIER NICOLE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8611670</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DUVAL FABIENNE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8611682</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LEVESQUE NICOLAS</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8610668</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LEVESQUE YLAN</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8610600</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BOUTAULT LANDRY</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8609959</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COLLIN CHRISTOPHE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8610042</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CHEVRIER GUILLAUME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8603491</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BRIAUD CHRISTOPHE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8603532</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MARTIN THIERRY</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8605269</w:t>
            </w:r>
          </w:p>
        </w:tc>
      </w:tr>
      <w:tr>
        <w:trPr>
          <w:trHeight w:val="757" w:hRule="auto"/>
          <w:jc w:val="left"/>
        </w:trPr>
        <w:tc>
          <w:tcPr>
            <w:tcW w:w="688"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485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SANGUY CHRISTOPHE</w:t>
            </w:r>
          </w:p>
        </w:tc>
        <w:tc>
          <w:tcPr>
            <w:tcW w:w="2911"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8610601</w:t>
            </w: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